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64B4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bookmarkStart w:id="0" w:name="_Toc471447584"/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  <w:bookmarkEnd w:id="0"/>
    </w:p>
    <w:p w14:paraId="0D913C1E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离子膜法烧碱生产安全操作规程  第1部分：盐水精制</w:t>
      </w:r>
      <w:r>
        <w:rPr>
          <w:rFonts w:hint="eastAsia" w:ascii="宋体" w:hAnsi="宋体"/>
          <w:color w:val="000000"/>
          <w:sz w:val="24"/>
        </w:rPr>
        <w:t>》</w:t>
      </w:r>
      <w:bookmarkStart w:id="1" w:name="_GoBack"/>
      <w:bookmarkEnd w:id="1"/>
    </w:p>
    <w:p w14:paraId="3A089F4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2F7A349C">
      <w:pPr>
        <w:rPr>
          <w:sz w:val="24"/>
        </w:rPr>
      </w:pPr>
    </w:p>
    <w:p w14:paraId="6F66DD36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2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3BA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287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3D152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52EE6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50A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3D92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2369B80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E0AC1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FB62D">
            <w:pPr>
              <w:jc w:val="center"/>
              <w:rPr>
                <w:szCs w:val="21"/>
              </w:rPr>
            </w:pPr>
          </w:p>
        </w:tc>
      </w:tr>
      <w:tr w14:paraId="1AC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19E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019CEDF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43DC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52E715">
            <w:pPr>
              <w:jc w:val="center"/>
              <w:rPr>
                <w:szCs w:val="21"/>
              </w:rPr>
            </w:pPr>
          </w:p>
        </w:tc>
      </w:tr>
      <w:tr w14:paraId="783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E9F3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6397251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6B45F0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C5FC328">
            <w:pPr>
              <w:jc w:val="center"/>
              <w:rPr>
                <w:szCs w:val="21"/>
              </w:rPr>
            </w:pPr>
          </w:p>
        </w:tc>
      </w:tr>
      <w:tr w14:paraId="42E0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24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6F0F5C9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FFF5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C24E53">
            <w:pPr>
              <w:jc w:val="center"/>
              <w:rPr>
                <w:szCs w:val="21"/>
              </w:rPr>
            </w:pPr>
          </w:p>
        </w:tc>
      </w:tr>
      <w:tr w14:paraId="5A49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DB9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28DFACA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AAF23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55452C">
            <w:pPr>
              <w:jc w:val="center"/>
              <w:rPr>
                <w:szCs w:val="21"/>
              </w:rPr>
            </w:pPr>
          </w:p>
        </w:tc>
      </w:tr>
      <w:tr w14:paraId="6AA8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2DE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EAF347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FDDEC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7CAC1">
            <w:pPr>
              <w:jc w:val="center"/>
              <w:rPr>
                <w:szCs w:val="21"/>
              </w:rPr>
            </w:pPr>
          </w:p>
        </w:tc>
      </w:tr>
      <w:tr w14:paraId="132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396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B393B7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9DDEBD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B271E7">
            <w:pPr>
              <w:jc w:val="center"/>
              <w:rPr>
                <w:szCs w:val="21"/>
              </w:rPr>
            </w:pPr>
          </w:p>
        </w:tc>
      </w:tr>
      <w:tr w14:paraId="7F6D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9855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4EB6C90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434516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EB1F41">
            <w:pPr>
              <w:jc w:val="center"/>
              <w:rPr>
                <w:szCs w:val="21"/>
              </w:rPr>
            </w:pPr>
          </w:p>
        </w:tc>
      </w:tr>
      <w:tr w14:paraId="5C9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21F2D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CC781B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0F6C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D1BE0B">
            <w:pPr>
              <w:jc w:val="center"/>
              <w:rPr>
                <w:szCs w:val="21"/>
              </w:rPr>
            </w:pPr>
          </w:p>
        </w:tc>
      </w:tr>
    </w:tbl>
    <w:p w14:paraId="5A662E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6A4CA016"/>
    <w:p w14:paraId="4917E1C2">
      <w:r>
        <w:rPr>
          <w:rFonts w:hint="eastAsia"/>
        </w:rPr>
        <w:t>联系方式：</w:t>
      </w:r>
    </w:p>
    <w:p w14:paraId="23732E8D">
      <w:r>
        <w:rPr>
          <w:rFonts w:hint="eastAsia"/>
        </w:rPr>
        <w:t>单  位：中国氯碱工业协会</w:t>
      </w:r>
    </w:p>
    <w:p w14:paraId="44EA6FD4">
      <w:r>
        <w:rPr>
          <w:rFonts w:hint="eastAsia"/>
        </w:rPr>
        <w:t>地  址：天津市南开区白堤路186号天津电子科技中心1105室</w:t>
      </w:r>
    </w:p>
    <w:p w14:paraId="36CF1346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24D1D704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0F88492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0C57CA25">
      <w:pPr>
        <w:rPr>
          <w:rFonts w:hint="eastAsia" w:eastAsia="宋体" w:cs="Times New Roman"/>
          <w:lang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63C6964C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r>
        <w:rPr>
          <w:rFonts w:hint="eastAsia" w:eastAsia="宋体" w:cs="Times New Roman"/>
          <w:lang w:eastAsia="zh-CN"/>
        </w:rPr>
        <w:br w:type="page"/>
      </w:r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</w:p>
    <w:p w14:paraId="59027F2C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离子膜法烧碱生产安全操作规程  第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2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部分：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电解</w:t>
      </w:r>
      <w:r>
        <w:rPr>
          <w:rFonts w:hint="eastAsia" w:ascii="宋体" w:hAnsi="宋体"/>
          <w:color w:val="000000"/>
          <w:sz w:val="24"/>
        </w:rPr>
        <w:t>》</w:t>
      </w:r>
    </w:p>
    <w:p w14:paraId="7085C54A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02615F77">
      <w:pPr>
        <w:rPr>
          <w:sz w:val="24"/>
        </w:rPr>
      </w:pPr>
    </w:p>
    <w:p w14:paraId="0861591E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5FE2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776B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36B21E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58BEE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09107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0406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9C92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69F0260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655C288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CD2798">
            <w:pPr>
              <w:jc w:val="center"/>
              <w:rPr>
                <w:szCs w:val="21"/>
              </w:rPr>
            </w:pPr>
          </w:p>
        </w:tc>
      </w:tr>
      <w:tr w14:paraId="2286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175B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1EB09E8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2CDBDD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D9C4F7">
            <w:pPr>
              <w:jc w:val="center"/>
              <w:rPr>
                <w:szCs w:val="21"/>
              </w:rPr>
            </w:pPr>
          </w:p>
        </w:tc>
      </w:tr>
      <w:tr w14:paraId="5098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4BB3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5283FEDE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6E630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83310B">
            <w:pPr>
              <w:jc w:val="center"/>
              <w:rPr>
                <w:szCs w:val="21"/>
              </w:rPr>
            </w:pPr>
          </w:p>
        </w:tc>
      </w:tr>
      <w:tr w14:paraId="5EA5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962E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528BA4D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A1C6F0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1FD6C9">
            <w:pPr>
              <w:jc w:val="center"/>
              <w:rPr>
                <w:szCs w:val="21"/>
              </w:rPr>
            </w:pPr>
          </w:p>
        </w:tc>
      </w:tr>
      <w:tr w14:paraId="2D0D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96CF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7DF37C9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1CE0EB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BF495D">
            <w:pPr>
              <w:jc w:val="center"/>
              <w:rPr>
                <w:szCs w:val="21"/>
              </w:rPr>
            </w:pPr>
          </w:p>
        </w:tc>
      </w:tr>
      <w:tr w14:paraId="35C6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65C38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3B714695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D4C8B2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7B823B0">
            <w:pPr>
              <w:jc w:val="center"/>
              <w:rPr>
                <w:szCs w:val="21"/>
              </w:rPr>
            </w:pPr>
          </w:p>
        </w:tc>
      </w:tr>
      <w:tr w14:paraId="462B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1C9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5228739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E662DD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5D5FC80">
            <w:pPr>
              <w:jc w:val="center"/>
              <w:rPr>
                <w:szCs w:val="21"/>
              </w:rPr>
            </w:pPr>
          </w:p>
        </w:tc>
      </w:tr>
      <w:tr w14:paraId="3935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1D1C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6736BB2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2F5AC9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BC69B4D">
            <w:pPr>
              <w:jc w:val="center"/>
              <w:rPr>
                <w:szCs w:val="21"/>
              </w:rPr>
            </w:pPr>
          </w:p>
        </w:tc>
      </w:tr>
      <w:tr w14:paraId="423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DEB71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643272B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7E42A5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8055670">
            <w:pPr>
              <w:jc w:val="center"/>
              <w:rPr>
                <w:szCs w:val="21"/>
              </w:rPr>
            </w:pPr>
          </w:p>
        </w:tc>
      </w:tr>
    </w:tbl>
    <w:p w14:paraId="3D95BC28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20ACDE9F"/>
    <w:p w14:paraId="0881FA0F">
      <w:r>
        <w:rPr>
          <w:rFonts w:hint="eastAsia"/>
        </w:rPr>
        <w:t>联系方式：</w:t>
      </w:r>
    </w:p>
    <w:p w14:paraId="05E69FBA">
      <w:r>
        <w:rPr>
          <w:rFonts w:hint="eastAsia"/>
        </w:rPr>
        <w:t>单  位：中国氯碱工业协会</w:t>
      </w:r>
    </w:p>
    <w:p w14:paraId="3DF0C5AA">
      <w:r>
        <w:rPr>
          <w:rFonts w:hint="eastAsia"/>
        </w:rPr>
        <w:t>地  址：天津市南开区白堤路186号天津电子科技中心1105室</w:t>
      </w:r>
    </w:p>
    <w:p w14:paraId="23B538F3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1BE0FB4E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1882D4DB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6C03CF4B">
      <w:pPr>
        <w:rPr>
          <w:rFonts w:hint="eastAsia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108DB703">
      <w:pPr>
        <w:jc w:val="center"/>
        <w:rPr>
          <w:rFonts w:ascii="方正小标宋简体" w:hAnsi="宋体" w:eastAsia="方正小标宋简体" w:cs="仿宋"/>
          <w:spacing w:val="-3"/>
          <w:sz w:val="36"/>
          <w:szCs w:val="36"/>
        </w:rPr>
      </w:pPr>
      <w:r>
        <w:rPr>
          <w:rFonts w:hint="eastAsia" w:eastAsia="宋体"/>
          <w:lang w:val="en-US" w:eastAsia="zh-CN"/>
        </w:rPr>
        <w:br w:type="page"/>
      </w:r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</w:p>
    <w:p w14:paraId="4628ADBD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离子膜法烧碱生产安全操作规程  第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3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部分：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氯氢处理</w:t>
      </w:r>
      <w:r>
        <w:rPr>
          <w:rFonts w:hint="eastAsia" w:ascii="宋体" w:hAnsi="宋体"/>
          <w:color w:val="000000"/>
          <w:sz w:val="24"/>
        </w:rPr>
        <w:t>》</w:t>
      </w:r>
    </w:p>
    <w:p w14:paraId="6BAEEAB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7930181A">
      <w:pPr>
        <w:rPr>
          <w:sz w:val="24"/>
        </w:rPr>
      </w:pPr>
    </w:p>
    <w:p w14:paraId="6F5EE462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7C77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5183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28525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74EE23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012A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1980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8800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00D8A84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3B2789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398EA42">
            <w:pPr>
              <w:jc w:val="center"/>
              <w:rPr>
                <w:szCs w:val="21"/>
              </w:rPr>
            </w:pPr>
          </w:p>
        </w:tc>
      </w:tr>
      <w:tr w14:paraId="6B38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A0615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465C82F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769816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8BE96F9">
            <w:pPr>
              <w:jc w:val="center"/>
              <w:rPr>
                <w:szCs w:val="21"/>
              </w:rPr>
            </w:pPr>
          </w:p>
        </w:tc>
      </w:tr>
      <w:tr w14:paraId="3DE9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4888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747AAD77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2B9D09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0528268">
            <w:pPr>
              <w:jc w:val="center"/>
              <w:rPr>
                <w:szCs w:val="21"/>
              </w:rPr>
            </w:pPr>
          </w:p>
        </w:tc>
      </w:tr>
      <w:tr w14:paraId="7C82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2C5D15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70BA5055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FA5CBB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24CF051">
            <w:pPr>
              <w:jc w:val="center"/>
              <w:rPr>
                <w:szCs w:val="21"/>
              </w:rPr>
            </w:pPr>
          </w:p>
        </w:tc>
      </w:tr>
      <w:tr w14:paraId="20C7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55207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787896B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565A3F3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AB27D">
            <w:pPr>
              <w:jc w:val="center"/>
              <w:rPr>
                <w:szCs w:val="21"/>
              </w:rPr>
            </w:pPr>
          </w:p>
        </w:tc>
      </w:tr>
      <w:tr w14:paraId="3228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0C2F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FC377A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657C1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74F779F">
            <w:pPr>
              <w:jc w:val="center"/>
              <w:rPr>
                <w:szCs w:val="21"/>
              </w:rPr>
            </w:pPr>
          </w:p>
        </w:tc>
      </w:tr>
      <w:tr w14:paraId="1AA7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28614E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49D20F1A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FA9B64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103E466">
            <w:pPr>
              <w:jc w:val="center"/>
              <w:rPr>
                <w:szCs w:val="21"/>
              </w:rPr>
            </w:pPr>
          </w:p>
        </w:tc>
      </w:tr>
      <w:tr w14:paraId="4D38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6F1B3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14F9649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552033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9EF21E5">
            <w:pPr>
              <w:jc w:val="center"/>
              <w:rPr>
                <w:szCs w:val="21"/>
              </w:rPr>
            </w:pPr>
          </w:p>
        </w:tc>
      </w:tr>
      <w:tr w14:paraId="5BFF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28B871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5FF9CD7A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B5B444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7A05FD4">
            <w:pPr>
              <w:jc w:val="center"/>
              <w:rPr>
                <w:szCs w:val="21"/>
              </w:rPr>
            </w:pPr>
          </w:p>
        </w:tc>
      </w:tr>
    </w:tbl>
    <w:p w14:paraId="15C2FDD1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2C5B162A"/>
    <w:p w14:paraId="7A281FA1">
      <w:r>
        <w:rPr>
          <w:rFonts w:hint="eastAsia"/>
        </w:rPr>
        <w:t>联系方式：</w:t>
      </w:r>
    </w:p>
    <w:p w14:paraId="43BC12D1">
      <w:r>
        <w:rPr>
          <w:rFonts w:hint="eastAsia"/>
        </w:rPr>
        <w:t>单  位：中国氯碱工业协会</w:t>
      </w:r>
    </w:p>
    <w:p w14:paraId="7094BFB0">
      <w:r>
        <w:rPr>
          <w:rFonts w:hint="eastAsia"/>
        </w:rPr>
        <w:t>地  址：天津市南开区白堤路186号天津电子科技中心1105室</w:t>
      </w:r>
    </w:p>
    <w:p w14:paraId="0C7FA202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3A2ABD69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407BFCD7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3A026C2C">
      <w:pPr>
        <w:rPr>
          <w:rFonts w:hint="eastAsia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45891368">
      <w:pPr>
        <w:rPr>
          <w:rFonts w:hint="eastAsia" w:eastAsia="宋体"/>
          <w:lang w:val="en-US" w:eastAsia="zh-CN"/>
        </w:rPr>
      </w:pPr>
    </w:p>
    <w:p w14:paraId="2D668616">
      <w:pPr>
        <w:jc w:val="center"/>
        <w:rPr>
          <w:rFonts w:ascii="方正小标宋简体" w:hAnsi="宋体" w:eastAsia="方正小标宋简体" w:cs="仿宋"/>
          <w:spacing w:val="-3"/>
          <w:sz w:val="36"/>
          <w:szCs w:val="36"/>
        </w:rPr>
      </w:pPr>
      <w:r>
        <w:rPr>
          <w:rFonts w:hint="eastAsia" w:eastAsia="宋体"/>
          <w:lang w:val="en-US" w:eastAsia="zh-CN"/>
        </w:rPr>
        <w:br w:type="page"/>
      </w:r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</w:p>
    <w:p w14:paraId="3089D663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离子膜法烧碱生产安全操作规程  第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4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部分：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浓缩与固碱加工</w:t>
      </w:r>
      <w:r>
        <w:rPr>
          <w:rFonts w:hint="eastAsia" w:ascii="宋体" w:hAnsi="宋体"/>
          <w:color w:val="000000"/>
          <w:sz w:val="24"/>
        </w:rPr>
        <w:t>》</w:t>
      </w:r>
    </w:p>
    <w:p w14:paraId="5595F0F1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7DE81023">
      <w:pPr>
        <w:rPr>
          <w:sz w:val="24"/>
        </w:rPr>
      </w:pPr>
    </w:p>
    <w:p w14:paraId="7857CEF2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AA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A41E4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6F377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609423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67A240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43D4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D207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D87353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9BEDAA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3240BDD">
            <w:pPr>
              <w:jc w:val="center"/>
              <w:rPr>
                <w:szCs w:val="21"/>
              </w:rPr>
            </w:pPr>
          </w:p>
        </w:tc>
      </w:tr>
      <w:tr w14:paraId="692C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2B263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1F46064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87463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8AAEECC">
            <w:pPr>
              <w:jc w:val="center"/>
              <w:rPr>
                <w:szCs w:val="21"/>
              </w:rPr>
            </w:pPr>
          </w:p>
        </w:tc>
      </w:tr>
      <w:tr w14:paraId="52E4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7EED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28BAC5B5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B142A7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9F16DDF">
            <w:pPr>
              <w:jc w:val="center"/>
              <w:rPr>
                <w:szCs w:val="21"/>
              </w:rPr>
            </w:pPr>
          </w:p>
        </w:tc>
      </w:tr>
      <w:tr w14:paraId="26A5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AB0B9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3E4E3AA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07FFA8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854AFC7">
            <w:pPr>
              <w:jc w:val="center"/>
              <w:rPr>
                <w:szCs w:val="21"/>
              </w:rPr>
            </w:pPr>
          </w:p>
        </w:tc>
      </w:tr>
      <w:tr w14:paraId="639D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8C1ED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38B6361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E672FE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B8AF19B">
            <w:pPr>
              <w:jc w:val="center"/>
              <w:rPr>
                <w:szCs w:val="21"/>
              </w:rPr>
            </w:pPr>
          </w:p>
        </w:tc>
      </w:tr>
      <w:tr w14:paraId="310A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5290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323E61C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B0754D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63165">
            <w:pPr>
              <w:jc w:val="center"/>
              <w:rPr>
                <w:szCs w:val="21"/>
              </w:rPr>
            </w:pPr>
          </w:p>
        </w:tc>
      </w:tr>
      <w:tr w14:paraId="783F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D365A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7331ADD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1062BD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C4C1E90">
            <w:pPr>
              <w:jc w:val="center"/>
              <w:rPr>
                <w:szCs w:val="21"/>
              </w:rPr>
            </w:pPr>
          </w:p>
        </w:tc>
      </w:tr>
      <w:tr w14:paraId="367A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EAA9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2419D5F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75A494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C96B032">
            <w:pPr>
              <w:jc w:val="center"/>
              <w:rPr>
                <w:szCs w:val="21"/>
              </w:rPr>
            </w:pPr>
          </w:p>
        </w:tc>
      </w:tr>
      <w:tr w14:paraId="0A96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DC8DA4C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FC37FA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F6F3B2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6B02280">
            <w:pPr>
              <w:jc w:val="center"/>
              <w:rPr>
                <w:szCs w:val="21"/>
              </w:rPr>
            </w:pPr>
          </w:p>
        </w:tc>
      </w:tr>
    </w:tbl>
    <w:p w14:paraId="10CBAF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501ECEF0"/>
    <w:p w14:paraId="1BC70ED0">
      <w:r>
        <w:rPr>
          <w:rFonts w:hint="eastAsia"/>
        </w:rPr>
        <w:t>联系方式：</w:t>
      </w:r>
    </w:p>
    <w:p w14:paraId="51421B5A">
      <w:r>
        <w:rPr>
          <w:rFonts w:hint="eastAsia"/>
        </w:rPr>
        <w:t>单  位：中国氯碱工业协会</w:t>
      </w:r>
    </w:p>
    <w:p w14:paraId="7BE4A925">
      <w:r>
        <w:rPr>
          <w:rFonts w:hint="eastAsia"/>
        </w:rPr>
        <w:t>地  址：天津市南开区白堤路186号天津电子科技中心1105室</w:t>
      </w:r>
    </w:p>
    <w:p w14:paraId="568F6762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74C00A8B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41C272C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4FAC5C74">
      <w:pPr>
        <w:rPr>
          <w:rFonts w:hint="eastAsia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5D693274">
      <w:pPr>
        <w:rPr>
          <w:rFonts w:hint="eastAsia" w:eastAsia="宋体"/>
          <w:lang w:val="en-US" w:eastAsia="zh-CN"/>
        </w:rPr>
      </w:pPr>
    </w:p>
    <w:p w14:paraId="0E942BBE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2DC8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411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3FC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3FE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44B4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846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9C6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1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834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6B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  <w:rsid w:val="0A4D4626"/>
    <w:rsid w:val="2473547F"/>
    <w:rsid w:val="35ED11EC"/>
    <w:rsid w:val="44B34FA8"/>
    <w:rsid w:val="4BE87E5F"/>
    <w:rsid w:val="4D2C47E7"/>
    <w:rsid w:val="55EB0538"/>
    <w:rsid w:val="565721E2"/>
    <w:rsid w:val="662A4ED9"/>
    <w:rsid w:val="6AC2081E"/>
    <w:rsid w:val="6BC87355"/>
    <w:rsid w:val="73D37A22"/>
    <w:rsid w:val="76CF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306</Words>
  <Characters>412</Characters>
  <Lines>2</Lines>
  <Paragraphs>1</Paragraphs>
  <TotalTime>2</TotalTime>
  <ScaleCrop>false</ScaleCrop>
  <LinksUpToDate>false</LinksUpToDate>
  <CharactersWithSpaces>500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2023-05-11T08:14:00Z</dcterms:created>
  <dc:creator>Administrator</dc:creator>
  <cp:lastModifiedBy>范</cp:lastModifiedBy>
  <dcterms:modified xsi:type="dcterms:W3CDTF">2025-07-30T01:08:30Z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4D44D77B5FF8411FBDC895398ED9E338_13</vt:lpwstr>
  </property>
  <property fmtid="{D5CDD505-2E9C-101B-9397-08002B2CF9AE}" pid="4" name="KSOTemplateDocerSaveRecord">
    <vt:lpwstr>eyJoZGlkIjoiZjExNDRhMDZhMDM3NzNmZDA4YWE4NTU2MTE0YTlhYzgiLCJ1c2VySWQiOiIzMjQ2NzgxNTAifQ==</vt:lpwstr>
  </property>
</Properties>
</file>